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/>
        <w:ind w:left="904" w:right="0" w:firstLine="0"/>
        <w:jc w:val="left"/>
        <w:rPr>
          <w:rFonts w:ascii="Times New Roman" w:eastAsia="Times New Roman"/>
          <w:spacing w:val="-19"/>
          <w:sz w:val="32"/>
        </w:rPr>
      </w:pPr>
      <w:r>
        <w:rPr>
          <w:rFonts w:hint="eastAsia" w:ascii="黑体" w:eastAsia="黑体"/>
          <w:spacing w:val="-27"/>
          <w:sz w:val="32"/>
        </w:rPr>
        <w:t>附</w:t>
      </w:r>
      <w:r>
        <w:rPr>
          <w:rFonts w:hint="eastAsia" w:ascii="黑体" w:eastAsia="黑体"/>
          <w:spacing w:val="-27"/>
          <w:sz w:val="32"/>
          <w:lang w:val="en-US" w:eastAsia="zh-CN"/>
        </w:rPr>
        <w:t>件</w:t>
      </w:r>
      <w:bookmarkStart w:id="0" w:name="_GoBack"/>
      <w:bookmarkEnd w:id="0"/>
      <w:r>
        <w:rPr>
          <w:rFonts w:hint="eastAsia" w:ascii="黑体" w:eastAsia="黑体"/>
          <w:spacing w:val="-27"/>
          <w:sz w:val="32"/>
        </w:rPr>
        <w:t xml:space="preserve"> </w:t>
      </w:r>
      <w:r>
        <w:rPr>
          <w:rFonts w:ascii="Times New Roman" w:eastAsia="Times New Roman"/>
          <w:spacing w:val="-19"/>
          <w:sz w:val="32"/>
        </w:rPr>
        <w:t>2</w:t>
      </w:r>
    </w:p>
    <w:p>
      <w:pPr>
        <w:spacing w:before="65"/>
        <w:ind w:left="904" w:right="0" w:firstLine="0"/>
        <w:jc w:val="left"/>
        <w:rPr>
          <w:rFonts w:ascii="Times New Roman" w:eastAsia="Times New Roman"/>
          <w:spacing w:val="-19"/>
          <w:sz w:val="32"/>
        </w:rPr>
      </w:pPr>
    </w:p>
    <w:p>
      <w:pPr>
        <w:spacing w:before="1"/>
        <w:ind w:left="616" w:right="0" w:firstLine="0"/>
        <w:jc w:val="center"/>
        <w:rPr>
          <w:rFonts w:hint="eastAsia" w:ascii="宋体" w:eastAsia="宋体"/>
          <w:sz w:val="44"/>
        </w:rPr>
      </w:pPr>
      <w:r>
        <w:rPr>
          <w:rFonts w:hint="eastAsia" w:ascii="宋体" w:eastAsia="宋体"/>
          <w:sz w:val="44"/>
        </w:rPr>
        <w:t>广州市金融发展专项资金债券发行补贴申报明细表</w:t>
      </w:r>
    </w:p>
    <w:p>
      <w:pPr>
        <w:pStyle w:val="3"/>
        <w:spacing w:before="2"/>
        <w:rPr>
          <w:sz w:val="21"/>
        </w:rPr>
      </w:pPr>
    </w:p>
    <w:p>
      <w:pPr>
        <w:pStyle w:val="3"/>
        <w:tabs>
          <w:tab w:val="left" w:pos="10291"/>
          <w:tab w:val="left" w:pos="11980"/>
          <w:tab w:val="left" w:pos="12700"/>
          <w:tab w:val="left" w:pos="13420"/>
        </w:tabs>
        <w:spacing w:before="66"/>
        <w:ind w:left="904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申请单</w:t>
      </w:r>
      <w:r>
        <w:rPr>
          <w:rFonts w:hint="eastAsia" w:ascii="仿宋_GB2312" w:eastAsia="仿宋_GB2312"/>
          <w:spacing w:val="-111"/>
        </w:rPr>
        <w:t>位</w:t>
      </w:r>
      <w:r>
        <w:rPr>
          <w:rFonts w:hint="eastAsia" w:ascii="仿宋_GB2312" w:eastAsia="仿宋_GB2312"/>
          <w:spacing w:val="-3"/>
        </w:rPr>
        <w:t>（</w:t>
      </w:r>
      <w:r>
        <w:rPr>
          <w:rFonts w:hint="eastAsia" w:ascii="仿宋_GB2312" w:eastAsia="仿宋_GB2312"/>
        </w:rPr>
        <w:t>盖章</w:t>
      </w:r>
      <w:r>
        <w:rPr>
          <w:rFonts w:hint="eastAsia" w:ascii="仿宋_GB2312" w:eastAsia="仿宋_GB2312"/>
          <w:spacing w:val="-111"/>
        </w:rPr>
        <w:t>）</w:t>
      </w:r>
      <w:r>
        <w:rPr>
          <w:rFonts w:hint="eastAsia" w:ascii="仿宋_GB2312" w:eastAsia="仿宋_GB2312"/>
        </w:rPr>
        <w:t>：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申请日期：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日</w:t>
      </w:r>
    </w:p>
    <w:p>
      <w:pPr>
        <w:spacing w:before="0" w:line="240" w:lineRule="auto"/>
        <w:rPr>
          <w:sz w:val="24"/>
        </w:rPr>
      </w:pPr>
    </w:p>
    <w:p>
      <w:pPr>
        <w:pStyle w:val="3"/>
        <w:spacing w:before="186"/>
        <w:ind w:right="1035"/>
        <w:jc w:val="right"/>
        <w:rPr>
          <w:rFonts w:hint="eastAsia" w:ascii="等线" w:eastAsia="等线"/>
        </w:rPr>
      </w:pPr>
      <w:r>
        <w:rPr>
          <w:rFonts w:hint="eastAsia" w:ascii="等线" w:eastAsia="等线"/>
        </w:rPr>
        <w:t>单位：万元</w:t>
      </w:r>
    </w:p>
    <w:p>
      <w:pPr>
        <w:pStyle w:val="3"/>
        <w:spacing w:before="11"/>
        <w:rPr>
          <w:rFonts w:ascii="等线"/>
          <w:sz w:val="8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1600"/>
        <w:gridCol w:w="1400"/>
        <w:gridCol w:w="1295"/>
        <w:gridCol w:w="889"/>
        <w:gridCol w:w="889"/>
        <w:gridCol w:w="889"/>
        <w:gridCol w:w="889"/>
        <w:gridCol w:w="889"/>
        <w:gridCol w:w="889"/>
        <w:gridCol w:w="889"/>
        <w:gridCol w:w="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2928" w:type="dxa"/>
          </w:tcPr>
          <w:p>
            <w:pPr>
              <w:pStyle w:val="8"/>
              <w:rPr>
                <w:rFonts w:ascii="等线"/>
                <w:sz w:val="28"/>
              </w:rPr>
            </w:pPr>
          </w:p>
          <w:p>
            <w:pPr>
              <w:pStyle w:val="8"/>
              <w:spacing w:before="219"/>
              <w:ind w:left="902"/>
              <w:rPr>
                <w:sz w:val="28"/>
              </w:rPr>
            </w:pPr>
            <w:r>
              <w:rPr>
                <w:sz w:val="28"/>
              </w:rPr>
              <w:t>债券名称</w:t>
            </w:r>
          </w:p>
        </w:tc>
        <w:tc>
          <w:tcPr>
            <w:tcW w:w="1600" w:type="dxa"/>
          </w:tcPr>
          <w:p>
            <w:pPr>
              <w:pStyle w:val="8"/>
              <w:rPr>
                <w:rFonts w:ascii="等线"/>
                <w:sz w:val="28"/>
              </w:rPr>
            </w:pPr>
          </w:p>
          <w:p>
            <w:pPr>
              <w:pStyle w:val="8"/>
              <w:spacing w:before="219"/>
              <w:ind w:left="518"/>
              <w:rPr>
                <w:sz w:val="28"/>
              </w:rPr>
            </w:pPr>
            <w:r>
              <w:rPr>
                <w:sz w:val="28"/>
              </w:rPr>
              <w:t>代码</w:t>
            </w:r>
          </w:p>
        </w:tc>
        <w:tc>
          <w:tcPr>
            <w:tcW w:w="1400" w:type="dxa"/>
          </w:tcPr>
          <w:p>
            <w:pPr>
              <w:pStyle w:val="8"/>
              <w:rPr>
                <w:rFonts w:ascii="等线"/>
                <w:sz w:val="28"/>
              </w:rPr>
            </w:pPr>
          </w:p>
          <w:p>
            <w:pPr>
              <w:pStyle w:val="8"/>
              <w:spacing w:before="219"/>
              <w:ind w:left="140"/>
              <w:rPr>
                <w:sz w:val="28"/>
              </w:rPr>
            </w:pPr>
            <w:r>
              <w:rPr>
                <w:sz w:val="28"/>
              </w:rPr>
              <w:t>发行总额</w:t>
            </w:r>
          </w:p>
        </w:tc>
        <w:tc>
          <w:tcPr>
            <w:tcW w:w="1295" w:type="dxa"/>
          </w:tcPr>
          <w:p>
            <w:pPr>
              <w:pStyle w:val="8"/>
              <w:spacing w:before="4"/>
              <w:rPr>
                <w:rFonts w:ascii="等线"/>
                <w:sz w:val="29"/>
              </w:rPr>
            </w:pPr>
          </w:p>
          <w:p>
            <w:pPr>
              <w:pStyle w:val="8"/>
              <w:spacing w:line="268" w:lineRule="auto"/>
              <w:ind w:left="506" w:right="216" w:hanging="281"/>
              <w:rPr>
                <w:sz w:val="28"/>
              </w:rPr>
            </w:pPr>
            <w:r>
              <w:rPr>
                <w:sz w:val="28"/>
              </w:rPr>
              <w:t>发行市场</w:t>
            </w:r>
          </w:p>
        </w:tc>
        <w:tc>
          <w:tcPr>
            <w:tcW w:w="889" w:type="dxa"/>
          </w:tcPr>
          <w:p>
            <w:pPr>
              <w:pStyle w:val="8"/>
              <w:spacing w:before="4"/>
              <w:rPr>
                <w:rFonts w:ascii="等线"/>
                <w:sz w:val="29"/>
              </w:rPr>
            </w:pPr>
          </w:p>
          <w:p>
            <w:pPr>
              <w:pStyle w:val="8"/>
              <w:spacing w:line="268" w:lineRule="auto"/>
              <w:ind w:left="303" w:right="150" w:hanging="140"/>
              <w:rPr>
                <w:sz w:val="28"/>
              </w:rPr>
            </w:pPr>
            <w:r>
              <w:rPr>
                <w:sz w:val="28"/>
              </w:rPr>
              <w:t>起息日</w:t>
            </w:r>
          </w:p>
        </w:tc>
        <w:tc>
          <w:tcPr>
            <w:tcW w:w="889" w:type="dxa"/>
          </w:tcPr>
          <w:p>
            <w:pPr>
              <w:pStyle w:val="8"/>
              <w:spacing w:before="4"/>
              <w:rPr>
                <w:rFonts w:ascii="等线"/>
                <w:sz w:val="29"/>
              </w:rPr>
            </w:pPr>
          </w:p>
          <w:p>
            <w:pPr>
              <w:pStyle w:val="8"/>
              <w:ind w:left="144" w:right="134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兑付</w:t>
            </w:r>
          </w:p>
          <w:p>
            <w:pPr>
              <w:pStyle w:val="8"/>
              <w:spacing w:before="42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  <w:tc>
          <w:tcPr>
            <w:tcW w:w="889" w:type="dxa"/>
          </w:tcPr>
          <w:p>
            <w:pPr>
              <w:pStyle w:val="8"/>
              <w:spacing w:before="4"/>
              <w:rPr>
                <w:rFonts w:ascii="等线"/>
                <w:sz w:val="29"/>
              </w:rPr>
            </w:pPr>
          </w:p>
          <w:p>
            <w:pPr>
              <w:pStyle w:val="8"/>
              <w:spacing w:line="268" w:lineRule="auto"/>
              <w:ind w:left="304" w:right="152" w:hanging="142"/>
              <w:rPr>
                <w:sz w:val="28"/>
              </w:rPr>
            </w:pPr>
            <w:r>
              <w:rPr>
                <w:sz w:val="28"/>
              </w:rPr>
              <w:t>承销费</w:t>
            </w:r>
          </w:p>
        </w:tc>
        <w:tc>
          <w:tcPr>
            <w:tcW w:w="889" w:type="dxa"/>
          </w:tcPr>
          <w:p>
            <w:pPr>
              <w:pStyle w:val="8"/>
              <w:spacing w:before="4"/>
              <w:rPr>
                <w:rFonts w:ascii="等线"/>
                <w:sz w:val="29"/>
              </w:rPr>
            </w:pPr>
          </w:p>
          <w:p>
            <w:pPr>
              <w:pStyle w:val="8"/>
              <w:spacing w:line="268" w:lineRule="auto"/>
              <w:ind w:left="303" w:right="151" w:hanging="140"/>
              <w:rPr>
                <w:sz w:val="28"/>
              </w:rPr>
            </w:pPr>
            <w:r>
              <w:rPr>
                <w:sz w:val="28"/>
              </w:rPr>
              <w:t>评级费</w:t>
            </w:r>
          </w:p>
        </w:tc>
        <w:tc>
          <w:tcPr>
            <w:tcW w:w="889" w:type="dxa"/>
          </w:tcPr>
          <w:p>
            <w:pPr>
              <w:pStyle w:val="8"/>
              <w:spacing w:before="4"/>
              <w:rPr>
                <w:rFonts w:ascii="等线"/>
                <w:sz w:val="29"/>
              </w:rPr>
            </w:pPr>
          </w:p>
          <w:p>
            <w:pPr>
              <w:pStyle w:val="8"/>
              <w:spacing w:line="268" w:lineRule="auto"/>
              <w:ind w:left="304" w:right="152" w:hanging="142"/>
              <w:rPr>
                <w:sz w:val="28"/>
              </w:rPr>
            </w:pPr>
            <w:r>
              <w:rPr>
                <w:sz w:val="28"/>
              </w:rPr>
              <w:t>担保费</w:t>
            </w:r>
          </w:p>
        </w:tc>
        <w:tc>
          <w:tcPr>
            <w:tcW w:w="889" w:type="dxa"/>
          </w:tcPr>
          <w:p>
            <w:pPr>
              <w:pStyle w:val="8"/>
              <w:spacing w:before="40" w:line="268" w:lineRule="auto"/>
              <w:ind w:left="164" w:right="150"/>
              <w:jc w:val="both"/>
              <w:rPr>
                <w:sz w:val="28"/>
              </w:rPr>
            </w:pPr>
            <w:r>
              <w:rPr>
                <w:sz w:val="28"/>
              </w:rPr>
              <w:t>绿色债券认证</w:t>
            </w:r>
          </w:p>
          <w:p>
            <w:pPr>
              <w:pStyle w:val="8"/>
              <w:spacing w:line="334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费</w:t>
            </w:r>
          </w:p>
        </w:tc>
        <w:tc>
          <w:tcPr>
            <w:tcW w:w="889" w:type="dxa"/>
          </w:tcPr>
          <w:p>
            <w:pPr>
              <w:pStyle w:val="8"/>
              <w:spacing w:before="242" w:line="266" w:lineRule="auto"/>
              <w:ind w:left="163" w:right="151"/>
              <w:jc w:val="both"/>
              <w:rPr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发行</w:t>
            </w:r>
            <w:r>
              <w:rPr>
                <w:sz w:val="28"/>
              </w:rPr>
              <w:t>费用合计</w:t>
            </w:r>
          </w:p>
        </w:tc>
        <w:tc>
          <w:tcPr>
            <w:tcW w:w="894" w:type="dxa"/>
          </w:tcPr>
          <w:p>
            <w:pPr>
              <w:pStyle w:val="8"/>
              <w:spacing w:before="242" w:line="266" w:lineRule="auto"/>
              <w:ind w:left="167" w:right="152"/>
              <w:jc w:val="both"/>
              <w:rPr>
                <w:sz w:val="28"/>
              </w:rPr>
            </w:pPr>
            <w:r>
              <w:rPr>
                <w:sz w:val="28"/>
              </w:rPr>
              <w:t>申报补贴金额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6" w:hRule="atLeast"/>
        </w:trPr>
        <w:tc>
          <w:tcPr>
            <w:tcW w:w="292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0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0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9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9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6" w:hRule="atLeast"/>
        </w:trPr>
        <w:tc>
          <w:tcPr>
            <w:tcW w:w="292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0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0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9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9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6" w:hRule="atLeast"/>
        </w:trPr>
        <w:tc>
          <w:tcPr>
            <w:tcW w:w="292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0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0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9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9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92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0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0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9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9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pStyle w:val="3"/>
        <w:spacing w:line="304" w:lineRule="exact"/>
        <w:ind w:left="904"/>
      </w:pPr>
      <w:r>
        <w:t>注：1.保留小数点后两位，即取整至百元，不四舍五入；</w:t>
      </w:r>
    </w:p>
    <w:p>
      <w:pPr>
        <w:pStyle w:val="7"/>
        <w:numPr>
          <w:ilvl w:val="0"/>
          <w:numId w:val="1"/>
        </w:numPr>
        <w:tabs>
          <w:tab w:val="left" w:pos="1585"/>
        </w:tabs>
        <w:spacing w:before="0" w:after="0" w:line="300" w:lineRule="exact"/>
        <w:ind w:left="1585" w:right="0" w:hanging="241"/>
        <w:jc w:val="left"/>
        <w:rPr>
          <w:sz w:val="24"/>
        </w:rPr>
      </w:pPr>
      <w:r>
        <w:rPr>
          <w:sz w:val="24"/>
        </w:rPr>
        <w:t>发行费用合计=承销费+评级费+担保费+绿色债券认证费，申报补贴金额=发行费用*10％；</w:t>
      </w:r>
    </w:p>
    <w:p>
      <w:pPr>
        <w:pStyle w:val="7"/>
        <w:numPr>
          <w:ilvl w:val="0"/>
          <w:numId w:val="1"/>
        </w:numPr>
        <w:tabs>
          <w:tab w:val="left" w:pos="1585"/>
        </w:tabs>
        <w:spacing w:before="0" w:after="0" w:line="304" w:lineRule="exact"/>
        <w:ind w:left="1585" w:right="0" w:hanging="241"/>
        <w:jc w:val="left"/>
        <w:rPr>
          <w:sz w:val="24"/>
        </w:rPr>
      </w:pPr>
      <w:r>
        <w:rPr>
          <w:spacing w:val="-5"/>
          <w:sz w:val="24"/>
        </w:rPr>
        <w:t xml:space="preserve">每笔债券申报补贴最高不超过 </w:t>
      </w:r>
      <w:r>
        <w:rPr>
          <w:sz w:val="24"/>
        </w:rPr>
        <w:t>50</w:t>
      </w:r>
      <w:r>
        <w:rPr>
          <w:spacing w:val="-11"/>
          <w:sz w:val="24"/>
        </w:rPr>
        <w:t xml:space="preserve"> 万元，认定为绿色债券的，最高不超过 </w:t>
      </w:r>
      <w:r>
        <w:rPr>
          <w:sz w:val="24"/>
        </w:rPr>
        <w:t>100</w:t>
      </w:r>
      <w:r>
        <w:rPr>
          <w:spacing w:val="-15"/>
          <w:sz w:val="24"/>
        </w:rPr>
        <w:t xml:space="preserve"> 万元。</w:t>
      </w:r>
    </w:p>
    <w:p>
      <w:pPr>
        <w:pStyle w:val="2"/>
        <w:spacing w:before="29"/>
        <w:ind w:left="12820"/>
      </w:pPr>
      <w:r>
        <w:t>- 1 -</w:t>
      </w:r>
    </w:p>
    <w:sectPr>
      <w:footerReference r:id="rId5" w:type="default"/>
      <w:type w:val="continuous"/>
      <w:pgSz w:w="16840" w:h="11910" w:orient="landscape"/>
      <w:pgMar w:top="1580" w:right="1180" w:bottom="182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1585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79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17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479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79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079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378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67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978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TcyNjg0MDNmYmY1M2FiZTUyYmVkZDNhYTM0MTBhMjcifQ=="/>
  </w:docVars>
  <w:rsids>
    <w:rsidRoot w:val="00000000"/>
    <w:rsid w:val="0D845AB0"/>
    <w:rsid w:val="14964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300" w:lineRule="exact"/>
      <w:ind w:left="1585" w:hanging="24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205</Characters>
  <TotalTime>0</TotalTime>
  <ScaleCrop>false</ScaleCrop>
  <LinksUpToDate>false</LinksUpToDate>
  <CharactersWithSpaces>216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2023-03-08T07:37:00Z</dcterms:created>
  <dc:creator>admin</dc:creator>
  <cp:lastModifiedBy>钟、小八。</cp:lastModifiedBy>
  <dcterms:modified xsi:type="dcterms:W3CDTF">2023-03-08T08:31:26Z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2023-03-08T00:00:00Z</vt:filetime>
  </property>
  <property fmtid="{D5CDD505-2E9C-101B-9397-08002B2CF9AE}" pid="5" name="KSOProductBuildVer">
    <vt:lpwstr>2052-11.1.0.12132</vt:lpwstr>
  </property>
  <property fmtid="{D5CDD505-2E9C-101B-9397-08002B2CF9AE}" pid="6" name="ICV">
    <vt:lpwstr>5F1E5AF0F8554CB3AF8547819FCEC363</vt:lpwstr>
  </property>
</Properties>
</file>